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E098" w14:textId="77777777" w:rsidR="00A52D82" w:rsidRPr="00A52D82" w:rsidRDefault="00A52D82" w:rsidP="008C5921">
      <w:pPr>
        <w:tabs>
          <w:tab w:val="right" w:pos="9355"/>
        </w:tabs>
        <w:jc w:val="center"/>
        <w:rPr>
          <w:rFonts w:ascii="Times New Roman" w:hAnsi="Times New Roman" w:cs="Times New Roman"/>
          <w:b/>
          <w:lang w:val="en-US"/>
        </w:rPr>
      </w:pPr>
      <w:r w:rsidRPr="00A52D82">
        <w:rPr>
          <w:rFonts w:ascii="Times New Roman" w:hAnsi="Times New Roman" w:cs="Times New Roman"/>
          <w:b/>
          <w:noProof/>
        </w:rPr>
        <w:drawing>
          <wp:inline distT="0" distB="0" distL="0" distR="0" wp14:anchorId="4722DF99" wp14:editId="1FE8CF72">
            <wp:extent cx="5027971" cy="714687"/>
            <wp:effectExtent l="0" t="0" r="1270" b="9525"/>
            <wp:docPr id="2" name="Рисунок 2" descr="N:\Обмен информацией\PR\Лого\LOGO НАРК (логотипы)\N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бмен информацией\PR\Лого\LOGO НАРК (логотипы)\NAR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9" cy="7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0CF" w14:textId="77777777" w:rsidR="00175DC6" w:rsidRPr="00A52D82" w:rsidRDefault="00175DC6" w:rsidP="008C5921">
      <w:pPr>
        <w:jc w:val="center"/>
        <w:rPr>
          <w:rFonts w:ascii="Times New Roman" w:hAnsi="Times New Roman" w:cs="Times New Roman"/>
          <w:b/>
        </w:rPr>
      </w:pPr>
      <w:r w:rsidRPr="00A52D82">
        <w:rPr>
          <w:rFonts w:ascii="Times New Roman" w:hAnsi="Times New Roman" w:cs="Times New Roman"/>
          <w:b/>
        </w:rPr>
        <w:t>АВТОНОМНАЯ НЕКОММЕРЧЕСКАЯ ОРГАНИЗАЦИЯ</w:t>
      </w:r>
    </w:p>
    <w:p w14:paraId="02434169" w14:textId="77777777" w:rsidR="00A52D82" w:rsidRDefault="00175DC6" w:rsidP="008C5921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6AFA3E" wp14:editId="400EEE58">
            <wp:extent cx="6017260" cy="73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11310" w14:textId="450FCDC1" w:rsidR="00FD1191" w:rsidRDefault="00175DC6" w:rsidP="008C5921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D82">
        <w:rPr>
          <w:rFonts w:ascii="Times New Roman" w:hAnsi="Times New Roman" w:cs="Times New Roman"/>
          <w:b/>
          <w:sz w:val="20"/>
          <w:szCs w:val="20"/>
        </w:rPr>
        <w:t xml:space="preserve">Пресс – служба: </w:t>
      </w:r>
      <w:hyperlink r:id="rId10" w:history="1"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pr@</w:t>
        </w:r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nark</w:t>
        </w:r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.ru</w:t>
        </w:r>
      </w:hyperlink>
      <w:r w:rsidRPr="00A52D82">
        <w:rPr>
          <w:rFonts w:ascii="Times New Roman" w:hAnsi="Times New Roman" w:cs="Times New Roman"/>
          <w:b/>
          <w:sz w:val="20"/>
          <w:szCs w:val="20"/>
        </w:rPr>
        <w:t>;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D82">
        <w:rPr>
          <w:rFonts w:ascii="Times New Roman" w:hAnsi="Times New Roman" w:cs="Times New Roman"/>
          <w:b/>
          <w:sz w:val="20"/>
          <w:szCs w:val="20"/>
        </w:rPr>
        <w:t>тел: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D82">
        <w:rPr>
          <w:rFonts w:ascii="Times New Roman" w:hAnsi="Times New Roman" w:cs="Times New Roman"/>
          <w:b/>
          <w:sz w:val="20"/>
          <w:szCs w:val="20"/>
        </w:rPr>
        <w:t xml:space="preserve">+7 </w:t>
      </w:r>
      <w:r w:rsidR="00983905">
        <w:rPr>
          <w:rFonts w:ascii="Times New Roman" w:hAnsi="Times New Roman" w:cs="Times New Roman"/>
          <w:b/>
          <w:sz w:val="20"/>
          <w:szCs w:val="20"/>
        </w:rPr>
        <w:t>(</w:t>
      </w:r>
      <w:r w:rsidRPr="00A52D82">
        <w:rPr>
          <w:rFonts w:ascii="Times New Roman" w:hAnsi="Times New Roman" w:cs="Times New Roman"/>
          <w:b/>
          <w:sz w:val="20"/>
          <w:szCs w:val="20"/>
        </w:rPr>
        <w:t>495) 966-16-86 доб. 1031</w:t>
      </w:r>
      <w:r w:rsidRPr="00A52D82">
        <w:rPr>
          <w:rFonts w:ascii="Times New Roman" w:hAnsi="Times New Roman" w:cs="Times New Roman"/>
          <w:b/>
          <w:sz w:val="20"/>
          <w:szCs w:val="20"/>
        </w:rPr>
        <w:tab/>
      </w:r>
      <w:r w:rsidR="00063280">
        <w:rPr>
          <w:rFonts w:ascii="Times New Roman" w:hAnsi="Times New Roman" w:cs="Times New Roman"/>
          <w:b/>
          <w:sz w:val="20"/>
          <w:szCs w:val="20"/>
        </w:rPr>
        <w:tab/>
      </w:r>
      <w:r w:rsidR="00322CA1" w:rsidRPr="00322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3CD7">
        <w:rPr>
          <w:rFonts w:ascii="Times New Roman" w:hAnsi="Times New Roman" w:cs="Times New Roman"/>
          <w:b/>
          <w:sz w:val="20"/>
          <w:szCs w:val="20"/>
        </w:rPr>
        <w:t>2</w:t>
      </w:r>
      <w:r w:rsidR="008C5921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="00563CD7">
        <w:rPr>
          <w:rFonts w:ascii="Times New Roman" w:hAnsi="Times New Roman" w:cs="Times New Roman"/>
          <w:b/>
          <w:sz w:val="20"/>
          <w:szCs w:val="20"/>
        </w:rPr>
        <w:t>ноября</w:t>
      </w:r>
      <w:r w:rsidR="00C0433B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285F39">
        <w:rPr>
          <w:rFonts w:ascii="Times New Roman" w:hAnsi="Times New Roman" w:cs="Times New Roman"/>
          <w:b/>
          <w:sz w:val="20"/>
          <w:szCs w:val="20"/>
        </w:rPr>
        <w:t>4</w:t>
      </w:r>
      <w:r w:rsidR="00322CA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7378099D" w14:textId="77777777" w:rsidR="008C5921" w:rsidRPr="00460804" w:rsidRDefault="008C5921" w:rsidP="008C5921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14:paraId="27637ABF" w14:textId="77777777" w:rsidR="00460804" w:rsidRPr="00460804" w:rsidRDefault="00460804" w:rsidP="0046080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4608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Санкт-Петербурге прошел HR-форум НСК</w:t>
      </w:r>
    </w:p>
    <w:p w14:paraId="2E68AB62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i/>
          <w:iCs/>
          <w:lang w:eastAsia="ru-RU"/>
        </w:rPr>
        <w:t>27 ноября в Санкт-Петербурге в рамках Х Всероссийского форума «Национальная система квалификаций России» состоялся HR-форум НСК. Мероприятие собрало HR-директоров, руководителей HR-департаментов крупных компаний, представителей образовательного сектора и профильных министерств и ведомств</w:t>
      </w:r>
      <w:r w:rsidRPr="00460804">
        <w:rPr>
          <w:rFonts w:ascii="Arial" w:eastAsia="Times New Roman" w:hAnsi="Arial" w:cs="Arial"/>
          <w:lang w:eastAsia="ru-RU"/>
        </w:rPr>
        <w:t xml:space="preserve"> </w:t>
      </w:r>
    </w:p>
    <w:p w14:paraId="008398B6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В HR-форум вошли на две сессии: </w:t>
      </w:r>
      <w:r w:rsidRPr="00460804">
        <w:rPr>
          <w:rFonts w:ascii="Arial" w:eastAsia="Times New Roman" w:hAnsi="Arial" w:cs="Arial"/>
          <w:b/>
          <w:bCs/>
          <w:lang w:eastAsia="ru-RU"/>
        </w:rPr>
        <w:t>«Лучшие HR-практики и технологии управления персоналом российских компаний»</w:t>
      </w:r>
      <w:r w:rsidRPr="00460804">
        <w:rPr>
          <w:rFonts w:ascii="Arial" w:eastAsia="Times New Roman" w:hAnsi="Arial" w:cs="Arial"/>
          <w:lang w:eastAsia="ru-RU"/>
        </w:rPr>
        <w:t xml:space="preserve"> и </w:t>
      </w:r>
      <w:r w:rsidRPr="00460804">
        <w:rPr>
          <w:rFonts w:ascii="Arial" w:eastAsia="Times New Roman" w:hAnsi="Arial" w:cs="Arial"/>
          <w:b/>
          <w:bCs/>
          <w:lang w:eastAsia="ru-RU"/>
        </w:rPr>
        <w:t>«Эффективные платформенные решения и искусственный интеллект в управлении человеческими ресурсами»</w:t>
      </w:r>
      <w:r w:rsidRPr="00460804">
        <w:rPr>
          <w:rFonts w:ascii="Arial" w:eastAsia="Times New Roman" w:hAnsi="Arial" w:cs="Arial"/>
          <w:lang w:eastAsia="ru-RU"/>
        </w:rPr>
        <w:t xml:space="preserve">. </w:t>
      </w:r>
    </w:p>
    <w:p w14:paraId="538623E1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Темами первой сессии стали такие вопросы, как повышение эффективности и производительности российских компаний за счет работы с человеческим ресурсом, скрытые возможности российского рынка занятости и неиспользуемые ресурсы рынка труда, </w:t>
      </w:r>
      <w:proofErr w:type="spellStart"/>
      <w:r w:rsidRPr="00460804">
        <w:rPr>
          <w:rFonts w:ascii="Arial" w:eastAsia="Times New Roman" w:hAnsi="Arial" w:cs="Arial"/>
          <w:lang w:eastAsia="ru-RU"/>
        </w:rPr>
        <w:t>лайфхаки</w:t>
      </w:r>
      <w:proofErr w:type="spellEnd"/>
      <w:r w:rsidRPr="00460804">
        <w:rPr>
          <w:rFonts w:ascii="Arial" w:eastAsia="Times New Roman" w:hAnsi="Arial" w:cs="Arial"/>
          <w:lang w:eastAsia="ru-RU"/>
        </w:rPr>
        <w:t xml:space="preserve"> и современные решения, связанные с поиском и наймом сотрудников для реального сектора экономики. </w:t>
      </w:r>
    </w:p>
    <w:p w14:paraId="5C1B5D8F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>Модераторами площадки стали директор Высшей школы бизнеса НИУ ВШЭ</w:t>
      </w:r>
      <w:r w:rsidRPr="00460804">
        <w:rPr>
          <w:rFonts w:ascii="Arial" w:eastAsia="Times New Roman" w:hAnsi="Arial" w:cs="Arial"/>
          <w:b/>
          <w:bCs/>
          <w:lang w:eastAsia="ru-RU"/>
        </w:rPr>
        <w:t xml:space="preserve"> Валерий </w:t>
      </w:r>
      <w:proofErr w:type="spellStart"/>
      <w:r w:rsidRPr="00460804">
        <w:rPr>
          <w:rFonts w:ascii="Arial" w:eastAsia="Times New Roman" w:hAnsi="Arial" w:cs="Arial"/>
          <w:b/>
          <w:bCs/>
          <w:lang w:eastAsia="ru-RU"/>
        </w:rPr>
        <w:t>Катькало</w:t>
      </w:r>
      <w:proofErr w:type="spellEnd"/>
      <w:r w:rsidRPr="00460804">
        <w:rPr>
          <w:rFonts w:ascii="Arial" w:eastAsia="Times New Roman" w:hAnsi="Arial" w:cs="Arial"/>
          <w:lang w:eastAsia="ru-RU"/>
        </w:rPr>
        <w:t xml:space="preserve"> и заместитель генерального директора Национального агентства развития квалификаций</w:t>
      </w:r>
      <w:r w:rsidRPr="00460804">
        <w:rPr>
          <w:rFonts w:ascii="Arial" w:eastAsia="Times New Roman" w:hAnsi="Arial" w:cs="Arial"/>
          <w:b/>
          <w:bCs/>
          <w:lang w:eastAsia="ru-RU"/>
        </w:rPr>
        <w:t xml:space="preserve"> Ольга Лоцманова</w:t>
      </w:r>
      <w:r w:rsidRPr="00460804">
        <w:rPr>
          <w:rFonts w:ascii="Arial" w:eastAsia="Times New Roman" w:hAnsi="Arial" w:cs="Arial"/>
          <w:lang w:eastAsia="ru-RU"/>
        </w:rPr>
        <w:t xml:space="preserve">. </w:t>
      </w:r>
    </w:p>
    <w:p w14:paraId="20E10EB1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Открывая мероприятие, Ольга Лоцманова сказала: </w:t>
      </w:r>
      <w:r w:rsidRPr="00460804">
        <w:rPr>
          <w:rFonts w:ascii="Arial" w:eastAsia="Times New Roman" w:hAnsi="Arial" w:cs="Arial"/>
          <w:i/>
          <w:iCs/>
          <w:lang w:eastAsia="ru-RU"/>
        </w:rPr>
        <w:t>«Сегодня Национальная система квалификаций вносит немалый вклад в обеспечение технологического суверенитета нашей страны. Она синхронизирует спрос и предложение на квалифицированные кадры, формирует и непрерывно совершенствует многоуровневую систему требований к знаниям, компетенциям, навыкам выпускников и качеству образования. Национальная система квалификаций позволяет участникам рынка говорить на одном языке и понимать друг друга. Она соединяет профессиональное образование с рынком труда за счет мониторинга потребностей в количестве и уровне квалификации кадров на среднюю и долгосрочную перспективу, приведения образовательных программ в соответствие с требованиями работодателей, независимой оценки качества подготовки и квалификации выпускников вузов и колледжей»</w:t>
      </w:r>
      <w:r w:rsidRPr="00460804">
        <w:rPr>
          <w:rFonts w:ascii="Arial" w:eastAsia="Times New Roman" w:hAnsi="Arial" w:cs="Arial"/>
          <w:lang w:eastAsia="ru-RU"/>
        </w:rPr>
        <w:t xml:space="preserve">. </w:t>
      </w:r>
    </w:p>
    <w:p w14:paraId="74FD6AAC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Говоря об актуальных задачах Национальной системы квалификаций, Лоцманова отметила, что сегодня на рынке сложилась ситуация, в которой серьезным вызовом является дефицит кадров. По данным исследований, проводимых Российским союзом промышленников и предпринимателей, этот фактор входит сегодня в ключевые ограничения для бизнеса. </w:t>
      </w:r>
      <w:r w:rsidRPr="00460804">
        <w:rPr>
          <w:rFonts w:ascii="Arial" w:eastAsia="Times New Roman" w:hAnsi="Arial" w:cs="Arial"/>
          <w:i/>
          <w:iCs/>
          <w:lang w:eastAsia="ru-RU"/>
        </w:rPr>
        <w:t xml:space="preserve">«И в нынешних условиях мы с вами уже говорим не о кадровом дефиците, а о кадровом голоде», </w:t>
      </w:r>
      <w:r w:rsidRPr="00460804">
        <w:rPr>
          <w:rFonts w:ascii="Arial" w:eastAsia="Times New Roman" w:hAnsi="Arial" w:cs="Arial"/>
          <w:lang w:eastAsia="ru-RU"/>
        </w:rPr>
        <w:t xml:space="preserve">— резюмировала она. </w:t>
      </w:r>
    </w:p>
    <w:p w14:paraId="38F2488A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Руководитель отраслевого сектора «Производство» HH.ru </w:t>
      </w:r>
      <w:r w:rsidRPr="00460804">
        <w:rPr>
          <w:rFonts w:ascii="Arial" w:eastAsia="Times New Roman" w:hAnsi="Arial" w:cs="Arial"/>
          <w:b/>
          <w:bCs/>
          <w:lang w:eastAsia="ru-RU"/>
        </w:rPr>
        <w:t>Александра Байе</w:t>
      </w:r>
      <w:r w:rsidRPr="00460804">
        <w:rPr>
          <w:rFonts w:ascii="Arial" w:eastAsia="Times New Roman" w:hAnsi="Arial" w:cs="Arial"/>
          <w:lang w:eastAsia="ru-RU"/>
        </w:rPr>
        <w:t xml:space="preserve"> отметила, что в России спрос на персонал существенно опережает предложение по </w:t>
      </w:r>
      <w:proofErr w:type="spellStart"/>
      <w:r w:rsidRPr="00460804">
        <w:rPr>
          <w:rFonts w:ascii="Arial" w:eastAsia="Times New Roman" w:hAnsi="Arial" w:cs="Arial"/>
          <w:lang w:eastAsia="ru-RU"/>
        </w:rPr>
        <w:t>человекоресурсам</w:t>
      </w:r>
      <w:proofErr w:type="spellEnd"/>
      <w:r w:rsidRPr="00460804">
        <w:rPr>
          <w:rFonts w:ascii="Arial" w:eastAsia="Times New Roman" w:hAnsi="Arial" w:cs="Arial"/>
          <w:lang w:eastAsia="ru-RU"/>
        </w:rPr>
        <w:t xml:space="preserve">: </w:t>
      </w:r>
      <w:r w:rsidRPr="00460804">
        <w:rPr>
          <w:rFonts w:ascii="Arial" w:eastAsia="Times New Roman" w:hAnsi="Arial" w:cs="Arial"/>
          <w:i/>
          <w:iCs/>
          <w:lang w:eastAsia="ru-RU"/>
        </w:rPr>
        <w:t xml:space="preserve">«К 2030-му году экономике может не хватать от 2 до 4 миллионов человек. В компании </w:t>
      </w:r>
      <w:proofErr w:type="spellStart"/>
      <w:r w:rsidRPr="00460804">
        <w:rPr>
          <w:rFonts w:ascii="Arial" w:eastAsia="Times New Roman" w:hAnsi="Arial" w:cs="Arial"/>
          <w:i/>
          <w:iCs/>
          <w:lang w:eastAsia="ru-RU"/>
        </w:rPr>
        <w:t>Headhunter</w:t>
      </w:r>
      <w:proofErr w:type="spellEnd"/>
      <w:r w:rsidRPr="00460804">
        <w:rPr>
          <w:rFonts w:ascii="Arial" w:eastAsia="Times New Roman" w:hAnsi="Arial" w:cs="Arial"/>
          <w:i/>
          <w:iCs/>
          <w:lang w:eastAsia="ru-RU"/>
        </w:rPr>
        <w:t xml:space="preserve"> есть такое понятие как “HH-индекс”. Это количество резюме, приходящееся на одну вакансию. Чтобы компании могли спокойно и комфортно нанимать, этот показатель должен быть выше отметки 6 резюме на одну вакансию. В целом сейчас по России на одну вакансию </w:t>
      </w:r>
      <w:r w:rsidRPr="00460804">
        <w:rPr>
          <w:rFonts w:ascii="Arial" w:eastAsia="Times New Roman" w:hAnsi="Arial" w:cs="Arial"/>
          <w:i/>
          <w:iCs/>
          <w:lang w:eastAsia="ru-RU"/>
        </w:rPr>
        <w:lastRenderedPageBreak/>
        <w:t>приходится 3,</w:t>
      </w:r>
      <w:proofErr w:type="gramStart"/>
      <w:r w:rsidRPr="00460804">
        <w:rPr>
          <w:rFonts w:ascii="Arial" w:eastAsia="Times New Roman" w:hAnsi="Arial" w:cs="Arial"/>
          <w:i/>
          <w:iCs/>
          <w:lang w:eastAsia="ru-RU"/>
        </w:rPr>
        <w:t>5  резюме</w:t>
      </w:r>
      <w:proofErr w:type="gramEnd"/>
      <w:r w:rsidRPr="00460804">
        <w:rPr>
          <w:rFonts w:ascii="Arial" w:eastAsia="Times New Roman" w:hAnsi="Arial" w:cs="Arial"/>
          <w:i/>
          <w:iCs/>
          <w:lang w:eastAsia="ru-RU"/>
        </w:rPr>
        <w:t>. В производственном секторе эта цифра — 2,8. Среди токарей-фрезеровщиков и сварщиков — менее одного резюме на одну вакансию»</w:t>
      </w:r>
      <w:r w:rsidRPr="00460804">
        <w:rPr>
          <w:rFonts w:ascii="Arial" w:eastAsia="Times New Roman" w:hAnsi="Arial" w:cs="Arial"/>
          <w:lang w:eastAsia="ru-RU"/>
        </w:rPr>
        <w:t xml:space="preserve">. </w:t>
      </w:r>
    </w:p>
    <w:p w14:paraId="41D599F1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Начальник управления по молодежной политике и социальным вопросам Дирекции по персоналу АО «Минерально-химическая компания ЕвроХим» </w:t>
      </w:r>
      <w:r w:rsidRPr="00460804">
        <w:rPr>
          <w:rFonts w:ascii="Arial" w:eastAsia="Times New Roman" w:hAnsi="Arial" w:cs="Arial"/>
          <w:b/>
          <w:bCs/>
          <w:lang w:eastAsia="ru-RU"/>
        </w:rPr>
        <w:t>Юлия Воротникова</w:t>
      </w:r>
      <w:r w:rsidRPr="00460804">
        <w:rPr>
          <w:rFonts w:ascii="Arial" w:eastAsia="Times New Roman" w:hAnsi="Arial" w:cs="Arial"/>
          <w:lang w:eastAsia="ru-RU"/>
        </w:rPr>
        <w:t xml:space="preserve"> в своем выступлении отметила: </w:t>
      </w:r>
      <w:r w:rsidRPr="00460804">
        <w:rPr>
          <w:rFonts w:ascii="Arial" w:eastAsia="Times New Roman" w:hAnsi="Arial" w:cs="Arial"/>
          <w:i/>
          <w:iCs/>
          <w:lang w:eastAsia="ru-RU"/>
        </w:rPr>
        <w:t>«У нас большая потребность в кадрах, но, когда мы начинаем собеседование, компетенции кандидатов всё-таки не дотягивают до ожиданий работодателя.</w:t>
      </w:r>
      <w:r w:rsidRPr="00460804">
        <w:rPr>
          <w:rFonts w:ascii="Arial" w:eastAsia="Times New Roman" w:hAnsi="Arial" w:cs="Arial"/>
          <w:lang w:eastAsia="ru-RU"/>
        </w:rPr>
        <w:t xml:space="preserve"> </w:t>
      </w:r>
    </w:p>
    <w:p w14:paraId="3A7F9B27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i/>
          <w:iCs/>
          <w:lang w:eastAsia="ru-RU"/>
        </w:rPr>
        <w:t>Когда мы говорим о том, что можно инвестировать в обучение, результат всё равно не соответствует ожиданиям, потому что компании начинают очень быстро меняться. При этом менталитет кандидатов с опытом, к сожалению, не позволяет им быстро адаптироваться к условиям той среды, которая формируется на предприятиях».</w:t>
      </w:r>
      <w:r w:rsidRPr="00460804">
        <w:rPr>
          <w:rFonts w:ascii="Arial" w:eastAsia="Times New Roman" w:hAnsi="Arial" w:cs="Arial"/>
          <w:lang w:eastAsia="ru-RU"/>
        </w:rPr>
        <w:t xml:space="preserve"> В числе решений проблемы спикер назвала работу с молодежью, механизмы поддержки молодых специалистов через наставничество и советы молодежи на предприятиях, интеграцию корпоративных практик обучения в систему СПО. </w:t>
      </w:r>
    </w:p>
    <w:p w14:paraId="4C6FF086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Директор образовательных проектов АО «Страна возможностей» </w:t>
      </w:r>
      <w:r w:rsidRPr="00460804">
        <w:rPr>
          <w:rFonts w:ascii="Arial" w:eastAsia="Times New Roman" w:hAnsi="Arial" w:cs="Arial"/>
          <w:b/>
          <w:bCs/>
          <w:lang w:eastAsia="ru-RU"/>
        </w:rPr>
        <w:t xml:space="preserve">Никита Александров </w:t>
      </w:r>
      <w:r w:rsidRPr="00460804">
        <w:rPr>
          <w:rFonts w:ascii="Arial" w:eastAsia="Times New Roman" w:hAnsi="Arial" w:cs="Arial"/>
          <w:lang w:eastAsia="ru-RU"/>
        </w:rPr>
        <w:t xml:space="preserve">рассказал об особенностях реализации федерального проекта «Профессионалитет»: </w:t>
      </w:r>
      <w:r w:rsidRPr="00460804">
        <w:rPr>
          <w:rFonts w:ascii="Arial" w:eastAsia="Times New Roman" w:hAnsi="Arial" w:cs="Arial"/>
          <w:i/>
          <w:iCs/>
          <w:lang w:eastAsia="ru-RU"/>
        </w:rPr>
        <w:t>«Те практики, которые педагоги получают, пройдя стажировку на реальном предприятии, они могут применять и в жизни. К примеру, они приезжают на предприятие, занимающееся робототехникой, изучают практики использования оборудования, а потом возвращаются к себе в колледжи. Педагоги, получив практические навыки на стажировке, применяют эти знания, эти умения в образовательном процессе».</w:t>
      </w:r>
      <w:r w:rsidRPr="00460804">
        <w:rPr>
          <w:rFonts w:ascii="Arial" w:eastAsia="Times New Roman" w:hAnsi="Arial" w:cs="Arial"/>
          <w:lang w:eastAsia="ru-RU"/>
        </w:rPr>
        <w:t xml:space="preserve"> </w:t>
      </w:r>
    </w:p>
    <w:p w14:paraId="7D6B17D9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Спикер подчеркнул, что сегодня в рамках проекта «Профессионалитет» существует хорошее взаимодействие бизнеса, системы среднего специального образования и органов государственной власти. </w:t>
      </w:r>
    </w:p>
    <w:p w14:paraId="107ED180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На сессии также выступили директор по стратегии и развитию ООО «АЦМ», член промышленного кластера Республики Татарстан </w:t>
      </w:r>
      <w:r w:rsidRPr="00460804">
        <w:rPr>
          <w:rFonts w:ascii="Arial" w:eastAsia="Times New Roman" w:hAnsi="Arial" w:cs="Arial"/>
          <w:b/>
          <w:bCs/>
          <w:lang w:eastAsia="ru-RU"/>
        </w:rPr>
        <w:t xml:space="preserve">Томаш </w:t>
      </w:r>
      <w:proofErr w:type="spellStart"/>
      <w:r w:rsidRPr="00460804">
        <w:rPr>
          <w:rFonts w:ascii="Arial" w:eastAsia="Times New Roman" w:hAnsi="Arial" w:cs="Arial"/>
          <w:b/>
          <w:bCs/>
          <w:lang w:eastAsia="ru-RU"/>
        </w:rPr>
        <w:t>Навратил</w:t>
      </w:r>
      <w:proofErr w:type="spellEnd"/>
      <w:r w:rsidRPr="00460804">
        <w:rPr>
          <w:rFonts w:ascii="Arial" w:eastAsia="Times New Roman" w:hAnsi="Arial" w:cs="Arial"/>
          <w:lang w:eastAsia="ru-RU"/>
        </w:rPr>
        <w:t xml:space="preserve">, начальник управления ФП «Профессионалитет» ФГБОУ ДПО «Институт развития профессионального образования» </w:t>
      </w:r>
      <w:r w:rsidRPr="00460804">
        <w:rPr>
          <w:rFonts w:ascii="Arial" w:eastAsia="Times New Roman" w:hAnsi="Arial" w:cs="Arial"/>
          <w:b/>
          <w:bCs/>
          <w:lang w:eastAsia="ru-RU"/>
        </w:rPr>
        <w:t>Елена Сафина,</w:t>
      </w:r>
      <w:r w:rsidRPr="00460804">
        <w:rPr>
          <w:rFonts w:ascii="Arial" w:eastAsia="Times New Roman" w:hAnsi="Arial" w:cs="Arial"/>
          <w:lang w:eastAsia="ru-RU"/>
        </w:rPr>
        <w:t xml:space="preserve"> заместитель директора по научно-методической работе Корпоративного университета РЖД</w:t>
      </w:r>
      <w:r w:rsidRPr="00460804">
        <w:rPr>
          <w:rFonts w:ascii="Arial" w:eastAsia="Times New Roman" w:hAnsi="Arial" w:cs="Arial"/>
          <w:b/>
          <w:bCs/>
          <w:lang w:eastAsia="ru-RU"/>
        </w:rPr>
        <w:t xml:space="preserve"> Андрей </w:t>
      </w:r>
      <w:proofErr w:type="spellStart"/>
      <w:r w:rsidRPr="00460804">
        <w:rPr>
          <w:rFonts w:ascii="Arial" w:eastAsia="Times New Roman" w:hAnsi="Arial" w:cs="Arial"/>
          <w:b/>
          <w:bCs/>
          <w:lang w:eastAsia="ru-RU"/>
        </w:rPr>
        <w:t>Шобанов</w:t>
      </w:r>
      <w:proofErr w:type="spellEnd"/>
      <w:r w:rsidRPr="00460804">
        <w:rPr>
          <w:rFonts w:ascii="Arial" w:eastAsia="Times New Roman" w:hAnsi="Arial" w:cs="Arial"/>
          <w:lang w:eastAsia="ru-RU"/>
        </w:rPr>
        <w:t xml:space="preserve">, директор ЧОУ ДПО «Центр подготовки кадров – Татнефть» </w:t>
      </w:r>
      <w:r w:rsidRPr="00460804">
        <w:rPr>
          <w:rFonts w:ascii="Arial" w:eastAsia="Times New Roman" w:hAnsi="Arial" w:cs="Arial"/>
          <w:b/>
          <w:bCs/>
          <w:lang w:eastAsia="ru-RU"/>
        </w:rPr>
        <w:t>Евгений Титанов</w:t>
      </w:r>
      <w:r w:rsidRPr="00460804">
        <w:rPr>
          <w:rFonts w:ascii="Arial" w:eastAsia="Times New Roman" w:hAnsi="Arial" w:cs="Arial"/>
          <w:lang w:eastAsia="ru-RU"/>
        </w:rPr>
        <w:t xml:space="preserve">, директор АНО ДПО «Учебно-курсовой комбинат Мособлгаз» </w:t>
      </w:r>
      <w:r w:rsidRPr="00460804">
        <w:rPr>
          <w:rFonts w:ascii="Arial" w:eastAsia="Times New Roman" w:hAnsi="Arial" w:cs="Arial"/>
          <w:b/>
          <w:bCs/>
          <w:lang w:eastAsia="ru-RU"/>
        </w:rPr>
        <w:t>Артем Киселев</w:t>
      </w:r>
      <w:r w:rsidRPr="00460804">
        <w:rPr>
          <w:rFonts w:ascii="Arial" w:eastAsia="Times New Roman" w:hAnsi="Arial" w:cs="Arial"/>
          <w:lang w:eastAsia="ru-RU"/>
        </w:rPr>
        <w:t xml:space="preserve">, заместитель начальника научно-образовательного центра АО «Обуховский завод </w:t>
      </w:r>
      <w:r w:rsidRPr="00460804">
        <w:rPr>
          <w:rFonts w:ascii="Arial" w:eastAsia="Times New Roman" w:hAnsi="Arial" w:cs="Arial"/>
          <w:b/>
          <w:bCs/>
          <w:lang w:eastAsia="ru-RU"/>
        </w:rPr>
        <w:t>Ольга Афанасьева</w:t>
      </w:r>
      <w:r w:rsidRPr="00460804">
        <w:rPr>
          <w:rFonts w:ascii="Arial" w:eastAsia="Times New Roman" w:hAnsi="Arial" w:cs="Arial"/>
          <w:lang w:eastAsia="ru-RU"/>
        </w:rPr>
        <w:t xml:space="preserve">. </w:t>
      </w:r>
    </w:p>
    <w:p w14:paraId="6C37E41A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Заместитель генерального директора Национального агентства развития квалификаций </w:t>
      </w:r>
      <w:r w:rsidRPr="00460804">
        <w:rPr>
          <w:rFonts w:ascii="Arial" w:eastAsia="Times New Roman" w:hAnsi="Arial" w:cs="Arial"/>
          <w:b/>
          <w:bCs/>
          <w:lang w:eastAsia="ru-RU"/>
        </w:rPr>
        <w:t>Алла Факторович</w:t>
      </w:r>
      <w:r w:rsidRPr="00460804">
        <w:rPr>
          <w:rFonts w:ascii="Arial" w:eastAsia="Times New Roman" w:hAnsi="Arial" w:cs="Arial"/>
          <w:lang w:eastAsia="ru-RU"/>
        </w:rPr>
        <w:t xml:space="preserve">, резюмируя выступления первой сессии, отметила, что все упомянутые в ней практики объединяет технология наставничества. </w:t>
      </w:r>
      <w:r w:rsidRPr="00460804">
        <w:rPr>
          <w:rFonts w:ascii="Arial" w:eastAsia="Times New Roman" w:hAnsi="Arial" w:cs="Arial"/>
          <w:i/>
          <w:iCs/>
          <w:lang w:eastAsia="ru-RU"/>
        </w:rPr>
        <w:t>«Многолетний мониторинг, который проводит Национальное агентство, выдает один и тот же “топ” лучших технологий и лучших мер взаимодействия образовательных организаций и бизнеса. И первое место здесь занимает именно наставничество. Респонденты разных целевых аудиторий: и бизнес, и образовательные организации — отмечают наставничество как средство преодоления коммуникативных разрывов между двумя сторонами диалога. Кроме того, предприятия, продвигая наставничество, как правило, говорят о снижении текучести кадров, повышении производительности труда, снижении издержек на адаптацию и обучение персонала».</w:t>
      </w:r>
      <w:r w:rsidRPr="00460804">
        <w:rPr>
          <w:rFonts w:ascii="Arial" w:eastAsia="Times New Roman" w:hAnsi="Arial" w:cs="Arial"/>
          <w:lang w:eastAsia="ru-RU"/>
        </w:rPr>
        <w:t xml:space="preserve"> </w:t>
      </w:r>
    </w:p>
    <w:p w14:paraId="3736BA06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Факторович отметила, что Национальное агентство на протяжении многих лет развивает различные методические инструменты, которые позволяют готовить наставников и успешно активно внедрять систему в компаниях. </w:t>
      </w:r>
    </w:p>
    <w:p w14:paraId="498B4654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i/>
          <w:iCs/>
          <w:lang w:eastAsia="ru-RU"/>
        </w:rPr>
        <w:t>«Мы давно работаем с этими инструментами, развивая, дополняя их. Практически всё, что мы делаем, — это совершенно открытые ресурсы. Мы с удовольствием делимся ими с нашими коллегами и партнерами. Это и программы повышения квалификации, и рекомендации для наставников, и методические документы для HR-специалистов. Всё это находится в открытом доступе на сайте Национального агентства».</w:t>
      </w:r>
      <w:r w:rsidRPr="00460804">
        <w:rPr>
          <w:rFonts w:ascii="Arial" w:eastAsia="Times New Roman" w:hAnsi="Arial" w:cs="Arial"/>
          <w:i/>
          <w:iCs/>
          <w:lang w:eastAsia="ru-RU"/>
        </w:rPr>
        <w:br/>
      </w:r>
      <w:r w:rsidRPr="00460804">
        <w:rPr>
          <w:rFonts w:ascii="Arial" w:eastAsia="Times New Roman" w:hAnsi="Arial" w:cs="Arial"/>
          <w:i/>
          <w:iCs/>
          <w:lang w:eastAsia="ru-RU"/>
        </w:rPr>
        <w:lastRenderedPageBreak/>
        <w:br/>
      </w:r>
      <w:r w:rsidRPr="00460804">
        <w:rPr>
          <w:rFonts w:ascii="Arial" w:eastAsia="Times New Roman" w:hAnsi="Arial" w:cs="Arial"/>
          <w:lang w:eastAsia="ru-RU"/>
        </w:rPr>
        <w:t>На второй сессии —</w:t>
      </w:r>
      <w:r w:rsidRPr="00460804">
        <w:rPr>
          <w:rFonts w:ascii="Arial" w:eastAsia="Times New Roman" w:hAnsi="Arial" w:cs="Arial"/>
          <w:b/>
          <w:bCs/>
          <w:lang w:eastAsia="ru-RU"/>
        </w:rPr>
        <w:t xml:space="preserve"> «Эффективные платформенные решения и искусственный интеллект в управлении человеческими ресурсами»</w:t>
      </w:r>
      <w:r w:rsidRPr="00460804">
        <w:rPr>
          <w:rFonts w:ascii="Arial" w:eastAsia="Times New Roman" w:hAnsi="Arial" w:cs="Arial"/>
          <w:lang w:eastAsia="ru-RU"/>
        </w:rPr>
        <w:t xml:space="preserve"> — эксперты обсудили вопросы внедрения технологий искусственного интеллекта в различные сферы и индустрии, поговорили об устойчивости и уязвимости мифов об ИИ, границах его применения в практиках работы с кадрами. Спикеры отвечали на вопросы, вытеснит ли в обозримом будущем искусственный интеллект человека из различных отраслей экономики, какие новые профессии и квалификации появляются в связи с внедрением технологий ИИ, как он меняет традиционные HR-практики.  </w:t>
      </w:r>
    </w:p>
    <w:p w14:paraId="7F15EFA9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Директор по развитию системы профессиональных квалификаций ФГБУ «ВНИИ труда» </w:t>
      </w:r>
      <w:r w:rsidRPr="00460804">
        <w:rPr>
          <w:rFonts w:ascii="Arial" w:eastAsia="Times New Roman" w:hAnsi="Arial" w:cs="Arial"/>
          <w:b/>
          <w:bCs/>
          <w:lang w:eastAsia="ru-RU"/>
        </w:rPr>
        <w:t>Ирина Волошина</w:t>
      </w:r>
      <w:r w:rsidRPr="00460804">
        <w:rPr>
          <w:rFonts w:ascii="Arial" w:eastAsia="Times New Roman" w:hAnsi="Arial" w:cs="Arial"/>
          <w:lang w:eastAsia="ru-RU"/>
        </w:rPr>
        <w:t xml:space="preserve"> представила результаты исследования масштабов распространения ИИ в 12 отраслях. Спикер подчеркнула, что респонденты в качестве одного из рисков, связанных с искусственным интеллектом, называют не </w:t>
      </w:r>
      <w:proofErr w:type="spellStart"/>
      <w:r w:rsidRPr="00460804">
        <w:rPr>
          <w:rFonts w:ascii="Arial" w:eastAsia="Times New Roman" w:hAnsi="Arial" w:cs="Arial"/>
          <w:lang w:eastAsia="ru-RU"/>
        </w:rPr>
        <w:t>человекозамещение</w:t>
      </w:r>
      <w:proofErr w:type="spellEnd"/>
      <w:r w:rsidRPr="00460804">
        <w:rPr>
          <w:rFonts w:ascii="Arial" w:eastAsia="Times New Roman" w:hAnsi="Arial" w:cs="Arial"/>
          <w:lang w:eastAsia="ru-RU"/>
        </w:rPr>
        <w:t xml:space="preserve">, а дефицит кадров, которые умеют работать с новыми технологиями. При этом </w:t>
      </w:r>
      <w:r w:rsidRPr="00460804">
        <w:rPr>
          <w:rFonts w:ascii="Arial" w:eastAsia="Times New Roman" w:hAnsi="Arial" w:cs="Arial"/>
          <w:b/>
          <w:bCs/>
          <w:lang w:eastAsia="ru-RU"/>
        </w:rPr>
        <w:t>Светлана Наумова</w:t>
      </w:r>
      <w:r w:rsidRPr="00460804">
        <w:rPr>
          <w:rFonts w:ascii="Arial" w:eastAsia="Times New Roman" w:hAnsi="Arial" w:cs="Arial"/>
          <w:lang w:eastAsia="ru-RU"/>
        </w:rPr>
        <w:t xml:space="preserve">, проректор ФГБОУ ДПО «Институт развития профессионального образования», отметила, что в системе СПО в ближайшее время должна появиться новая специальность «Интеграция решений с применением технологий искусственного интеллекта». </w:t>
      </w:r>
    </w:p>
    <w:p w14:paraId="07981CDC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В дискуссии также приняли участие управляющий партнер ООО «Лаб СП» </w:t>
      </w:r>
      <w:r w:rsidRPr="00460804">
        <w:rPr>
          <w:rFonts w:ascii="Arial" w:eastAsia="Times New Roman" w:hAnsi="Arial" w:cs="Arial"/>
          <w:b/>
          <w:bCs/>
          <w:lang w:eastAsia="ru-RU"/>
        </w:rPr>
        <w:t>Андрей Филатов</w:t>
      </w:r>
      <w:r w:rsidRPr="00460804">
        <w:rPr>
          <w:rFonts w:ascii="Arial" w:eastAsia="Times New Roman" w:hAnsi="Arial" w:cs="Arial"/>
          <w:lang w:eastAsia="ru-RU"/>
        </w:rPr>
        <w:t xml:space="preserve">, партнер технологической практики «Технологии Доверия» </w:t>
      </w:r>
      <w:r w:rsidRPr="00460804">
        <w:rPr>
          <w:rFonts w:ascii="Arial" w:eastAsia="Times New Roman" w:hAnsi="Arial" w:cs="Arial"/>
          <w:b/>
          <w:bCs/>
          <w:lang w:eastAsia="ru-RU"/>
        </w:rPr>
        <w:t>Артём Семенихин</w:t>
      </w:r>
      <w:r w:rsidRPr="00460804">
        <w:rPr>
          <w:rFonts w:ascii="Arial" w:eastAsia="Times New Roman" w:hAnsi="Arial" w:cs="Arial"/>
          <w:lang w:eastAsia="ru-RU"/>
        </w:rPr>
        <w:t>. Спикеры проанализировали тренды и горизонты применения искусственного интеллекта в работе HR-служб. В выступлениях генерального директора ИТ-компании «</w:t>
      </w:r>
      <w:proofErr w:type="spellStart"/>
      <w:r w:rsidRPr="00460804">
        <w:rPr>
          <w:rFonts w:ascii="Arial" w:eastAsia="Times New Roman" w:hAnsi="Arial" w:cs="Arial"/>
          <w:lang w:eastAsia="ru-RU"/>
        </w:rPr>
        <w:t>Биорг</w:t>
      </w:r>
      <w:proofErr w:type="spellEnd"/>
      <w:r w:rsidRPr="00460804">
        <w:rPr>
          <w:rFonts w:ascii="Arial" w:eastAsia="Times New Roman" w:hAnsi="Arial" w:cs="Arial"/>
          <w:lang w:eastAsia="ru-RU"/>
        </w:rPr>
        <w:t xml:space="preserve">», резидента фонда «Сколково» </w:t>
      </w:r>
      <w:r w:rsidRPr="00460804">
        <w:rPr>
          <w:rFonts w:ascii="Arial" w:eastAsia="Times New Roman" w:hAnsi="Arial" w:cs="Arial"/>
          <w:b/>
          <w:bCs/>
          <w:lang w:eastAsia="ru-RU"/>
        </w:rPr>
        <w:t xml:space="preserve">Руслана </w:t>
      </w:r>
      <w:proofErr w:type="spellStart"/>
      <w:r w:rsidRPr="00460804">
        <w:rPr>
          <w:rFonts w:ascii="Arial" w:eastAsia="Times New Roman" w:hAnsi="Arial" w:cs="Arial"/>
          <w:b/>
          <w:bCs/>
          <w:lang w:eastAsia="ru-RU"/>
        </w:rPr>
        <w:t>Алигаджиева</w:t>
      </w:r>
      <w:proofErr w:type="spellEnd"/>
      <w:r w:rsidRPr="00460804">
        <w:rPr>
          <w:rFonts w:ascii="Arial" w:eastAsia="Times New Roman" w:hAnsi="Arial" w:cs="Arial"/>
          <w:lang w:eastAsia="ru-RU"/>
        </w:rPr>
        <w:t>, генерального директора ООО «ФРЭНДВОРК»</w:t>
      </w:r>
      <w:r w:rsidRPr="00460804">
        <w:rPr>
          <w:rFonts w:ascii="Arial" w:eastAsia="Times New Roman" w:hAnsi="Arial" w:cs="Arial"/>
          <w:b/>
          <w:bCs/>
          <w:lang w:eastAsia="ru-RU"/>
        </w:rPr>
        <w:t xml:space="preserve"> Александра Красса</w:t>
      </w:r>
      <w:r w:rsidRPr="00460804">
        <w:rPr>
          <w:rFonts w:ascii="Arial" w:eastAsia="Times New Roman" w:hAnsi="Arial" w:cs="Arial"/>
          <w:lang w:eastAsia="ru-RU"/>
        </w:rPr>
        <w:t xml:space="preserve">, были представлены платформенные решения, облегчающие процесс рекрутинга и повышающие его качество.  </w:t>
      </w:r>
    </w:p>
    <w:p w14:paraId="7197DE23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Член Комитета по профессиональным стандартам СПК в ГМК </w:t>
      </w:r>
      <w:r w:rsidRPr="00460804">
        <w:rPr>
          <w:rFonts w:ascii="Arial" w:eastAsia="Times New Roman" w:hAnsi="Arial" w:cs="Arial"/>
          <w:b/>
          <w:bCs/>
          <w:lang w:eastAsia="ru-RU"/>
        </w:rPr>
        <w:t>Кирилл Храмцов</w:t>
      </w:r>
      <w:r w:rsidRPr="00460804">
        <w:rPr>
          <w:rFonts w:ascii="Arial" w:eastAsia="Times New Roman" w:hAnsi="Arial" w:cs="Arial"/>
          <w:lang w:eastAsia="ru-RU"/>
        </w:rPr>
        <w:t xml:space="preserve"> рассказал о пилотном проекте с несколькими СПК при поддержке НАРК по применению ИИ в разработке оценочных средств для профессионального экзамена. По словам спикера, новация, в случае её валидизации экспертным сообществом, сможет в разы сократить и время, и издержки на формирование оценочного инструментария НОК. </w:t>
      </w:r>
    </w:p>
    <w:p w14:paraId="6A31EA16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Руководитель управления по обучению массового сегмента ПАО «Ростелеком» </w:t>
      </w:r>
      <w:r w:rsidRPr="00460804">
        <w:rPr>
          <w:rFonts w:ascii="Arial" w:eastAsia="Times New Roman" w:hAnsi="Arial" w:cs="Arial"/>
          <w:b/>
          <w:bCs/>
          <w:lang w:eastAsia="ru-RU"/>
        </w:rPr>
        <w:t>Надежда Шилова</w:t>
      </w:r>
      <w:r w:rsidRPr="00460804">
        <w:rPr>
          <w:rFonts w:ascii="Arial" w:eastAsia="Times New Roman" w:hAnsi="Arial" w:cs="Arial"/>
          <w:lang w:eastAsia="ru-RU"/>
        </w:rPr>
        <w:t xml:space="preserve"> поделилась опытом использования ИИ в обучении персонала. Как выяснилось, ИИ доступна довольно творческая, сложная экспертная деятельность по разработке образовательных программ. </w:t>
      </w:r>
    </w:p>
    <w:p w14:paraId="285252D8" w14:textId="5A73CD56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Модератором дискуссии стала Алла Факторович. В завершении разговора она отметила, что у дискуссии открытый финал, поскольку вопрос о роли ИИ в развитии квалификаций еще предстоит обсуждать неоднократно и нужно быть готовыми к тем вызовам, которые он готовит, чтобы не оказаться им замещенными.  </w:t>
      </w:r>
    </w:p>
    <w:p w14:paraId="7940EA2D" w14:textId="77777777" w:rsidR="00460804" w:rsidRPr="00460804" w:rsidRDefault="00460804" w:rsidP="004608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460804">
        <w:rPr>
          <w:rFonts w:ascii="Arial" w:eastAsia="Times New Roman" w:hAnsi="Arial" w:cs="Arial"/>
          <w:b/>
          <w:bCs/>
          <w:lang w:eastAsia="ru-RU"/>
        </w:rPr>
        <w:t xml:space="preserve">Полную запись мероприятий HR-форума можно посмотреть по ссылкам:  </w:t>
      </w:r>
    </w:p>
    <w:p w14:paraId="4A64CC04" w14:textId="77777777" w:rsidR="00460804" w:rsidRPr="00460804" w:rsidRDefault="00460804" w:rsidP="0046080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 xml:space="preserve">сессия «Лучшие HR-практики и технологии управления персоналом российских компаний»: </w:t>
      </w:r>
      <w:hyperlink r:id="rId11" w:tgtFrame="_blank" w:history="1">
        <w:r w:rsidRPr="00460804">
          <w:rPr>
            <w:rFonts w:ascii="Arial" w:eastAsia="Times New Roman" w:hAnsi="Arial" w:cs="Arial"/>
            <w:color w:val="1155CC"/>
            <w:u w:val="single"/>
            <w:lang w:eastAsia="ru-RU"/>
          </w:rPr>
          <w:t>https://vk.cc/cFnqmn</w:t>
        </w:r>
      </w:hyperlink>
      <w:r w:rsidRPr="00460804">
        <w:rPr>
          <w:rFonts w:ascii="Arial" w:eastAsia="Times New Roman" w:hAnsi="Arial" w:cs="Arial"/>
          <w:lang w:eastAsia="ru-RU"/>
        </w:rPr>
        <w:t xml:space="preserve"> </w:t>
      </w:r>
    </w:p>
    <w:p w14:paraId="17F37F1C" w14:textId="77777777" w:rsidR="00460804" w:rsidRPr="00460804" w:rsidRDefault="00460804" w:rsidP="0046080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804">
        <w:rPr>
          <w:rFonts w:ascii="Arial" w:eastAsia="Times New Roman" w:hAnsi="Arial" w:cs="Arial"/>
          <w:lang w:eastAsia="ru-RU"/>
        </w:rPr>
        <w:t>сессия «Эффективные платформенные решения и искусственный интеллект в управлении человеческими ресурсами»: </w:t>
      </w:r>
      <w:hyperlink r:id="rId12" w:tgtFrame="_blank" w:history="1">
        <w:r w:rsidRPr="00460804">
          <w:rPr>
            <w:rFonts w:ascii="Arial" w:eastAsia="Times New Roman" w:hAnsi="Arial" w:cs="Arial"/>
            <w:color w:val="1155CC"/>
            <w:u w:val="single"/>
            <w:lang w:eastAsia="ru-RU"/>
          </w:rPr>
          <w:t>https://vk.cc/cFnqqx</w:t>
        </w:r>
      </w:hyperlink>
      <w:r w:rsidRPr="00460804">
        <w:rPr>
          <w:rFonts w:ascii="Arial" w:eastAsia="Times New Roman" w:hAnsi="Arial" w:cs="Arial"/>
          <w:lang w:eastAsia="ru-RU"/>
        </w:rPr>
        <w:t xml:space="preserve"> </w:t>
      </w:r>
    </w:p>
    <w:p w14:paraId="5663A0F6" w14:textId="7A359DCE" w:rsidR="00780682" w:rsidRPr="00134291" w:rsidRDefault="00134291" w:rsidP="00FD1717">
      <w:pPr>
        <w:ind w:left="-567"/>
        <w:jc w:val="both"/>
        <w:rPr>
          <w:rFonts w:ascii="Times New Roman" w:hAnsi="Times New Roman" w:cs="Times New Roman"/>
          <w:i/>
        </w:rPr>
      </w:pPr>
      <w:r w:rsidRPr="00134291">
        <w:rPr>
          <w:rFonts w:ascii="Times New Roman" w:hAnsi="Times New Roman" w:cs="Times New Roman"/>
          <w:b/>
          <w:i/>
        </w:rPr>
        <w:t xml:space="preserve">Национальное агентство развития квалификаций </w:t>
      </w:r>
      <w:r w:rsidRPr="00134291">
        <w:rPr>
          <w:rFonts w:ascii="Times New Roman" w:hAnsi="Times New Roman" w:cs="Times New Roman"/>
          <w:i/>
        </w:rPr>
        <w:t>(</w:t>
      </w:r>
      <w:hyperlink r:id="rId13" w:history="1">
        <w:r w:rsidRPr="00134291">
          <w:rPr>
            <w:rStyle w:val="a8"/>
            <w:rFonts w:ascii="Times New Roman" w:hAnsi="Times New Roman" w:cs="Times New Roman"/>
            <w:i/>
          </w:rPr>
          <w:t>www.nark.ru</w:t>
        </w:r>
      </w:hyperlink>
      <w:r w:rsidRPr="00134291">
        <w:rPr>
          <w:rFonts w:ascii="Times New Roman" w:hAnsi="Times New Roman" w:cs="Times New Roman"/>
          <w:i/>
        </w:rPr>
        <w:t>) является базовой организацией Национального совета при Президенте Российской Федерации по профессиональным квалификациям, оператором системы независимой оценки квалификаций, обеспечивает организационно-методическую поддержку отраслевых советов по профессиональным квалификациям, содействует развитию национальной системы квалификаций в Российской Федерации; формирует согласованную позицию организаций, представляющих бизнес</w:t>
      </w:r>
      <w:r w:rsidR="002903CB">
        <w:rPr>
          <w:rFonts w:ascii="Times New Roman" w:hAnsi="Times New Roman" w:cs="Times New Roman"/>
          <w:i/>
        </w:rPr>
        <w:t>-</w:t>
      </w:r>
      <w:r w:rsidRPr="00134291">
        <w:rPr>
          <w:rFonts w:ascii="Times New Roman" w:hAnsi="Times New Roman" w:cs="Times New Roman"/>
          <w:i/>
        </w:rPr>
        <w:t>сообщество, в их взаимодействии с государственными и негосударственными структурами, ответственными за развитие образования; содействует становлению независимых, в том числе общественно – государственных институтов, участвующих в развитии качества рабочей силы, оценке результатов образования, обучения и трудового опыта.</w:t>
      </w:r>
    </w:p>
    <w:sectPr w:rsidR="00780682" w:rsidRPr="00134291" w:rsidSect="008C592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C0F35" w14:textId="77777777" w:rsidR="007752D3" w:rsidRDefault="007752D3" w:rsidP="002779BD">
      <w:pPr>
        <w:spacing w:after="0" w:line="240" w:lineRule="auto"/>
      </w:pPr>
      <w:r>
        <w:separator/>
      </w:r>
    </w:p>
  </w:endnote>
  <w:endnote w:type="continuationSeparator" w:id="0">
    <w:p w14:paraId="76C8974C" w14:textId="77777777" w:rsidR="007752D3" w:rsidRDefault="007752D3" w:rsidP="002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AEF7C" w14:textId="77777777" w:rsidR="007752D3" w:rsidRDefault="007752D3" w:rsidP="002779BD">
      <w:pPr>
        <w:spacing w:after="0" w:line="240" w:lineRule="auto"/>
      </w:pPr>
      <w:r>
        <w:separator/>
      </w:r>
    </w:p>
  </w:footnote>
  <w:footnote w:type="continuationSeparator" w:id="0">
    <w:p w14:paraId="6A0CD05D" w14:textId="77777777" w:rsidR="007752D3" w:rsidRDefault="007752D3" w:rsidP="002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AE5"/>
    <w:multiLevelType w:val="hybridMultilevel"/>
    <w:tmpl w:val="17B26044"/>
    <w:lvl w:ilvl="0" w:tplc="041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1" w15:restartNumberingAfterBreak="0">
    <w:nsid w:val="1F8B4749"/>
    <w:multiLevelType w:val="multilevel"/>
    <w:tmpl w:val="1BF29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0161B9"/>
    <w:multiLevelType w:val="hybridMultilevel"/>
    <w:tmpl w:val="0A780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6860C0"/>
    <w:multiLevelType w:val="multilevel"/>
    <w:tmpl w:val="CEB2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0B51F6"/>
    <w:multiLevelType w:val="hybridMultilevel"/>
    <w:tmpl w:val="514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B2BC2"/>
    <w:multiLevelType w:val="multilevel"/>
    <w:tmpl w:val="D56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num w:numId="1" w16cid:durableId="1870101906">
    <w:abstractNumId w:val="0"/>
  </w:num>
  <w:num w:numId="2" w16cid:durableId="1377776149">
    <w:abstractNumId w:val="6"/>
  </w:num>
  <w:num w:numId="3" w16cid:durableId="2052653323">
    <w:abstractNumId w:val="2"/>
  </w:num>
  <w:num w:numId="4" w16cid:durableId="941186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690405">
    <w:abstractNumId w:val="1"/>
  </w:num>
  <w:num w:numId="6" w16cid:durableId="2100902127">
    <w:abstractNumId w:val="3"/>
  </w:num>
  <w:num w:numId="7" w16cid:durableId="368378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002A13"/>
    <w:rsid w:val="00033234"/>
    <w:rsid w:val="00036C63"/>
    <w:rsid w:val="000513B1"/>
    <w:rsid w:val="00063280"/>
    <w:rsid w:val="0006511C"/>
    <w:rsid w:val="000A070E"/>
    <w:rsid w:val="000D2F6E"/>
    <w:rsid w:val="000D6D2B"/>
    <w:rsid w:val="000F15AE"/>
    <w:rsid w:val="00134291"/>
    <w:rsid w:val="00142333"/>
    <w:rsid w:val="00161D39"/>
    <w:rsid w:val="00174261"/>
    <w:rsid w:val="00175DC6"/>
    <w:rsid w:val="001B21AB"/>
    <w:rsid w:val="001E2CD8"/>
    <w:rsid w:val="001F1DB4"/>
    <w:rsid w:val="001F5EAD"/>
    <w:rsid w:val="0024273E"/>
    <w:rsid w:val="0027620A"/>
    <w:rsid w:val="002779BD"/>
    <w:rsid w:val="00285F39"/>
    <w:rsid w:val="002903CB"/>
    <w:rsid w:val="002B0FD5"/>
    <w:rsid w:val="002C19B9"/>
    <w:rsid w:val="002C783A"/>
    <w:rsid w:val="002E40DF"/>
    <w:rsid w:val="002F13E6"/>
    <w:rsid w:val="00312B7A"/>
    <w:rsid w:val="00314CB0"/>
    <w:rsid w:val="003171E2"/>
    <w:rsid w:val="00322CA1"/>
    <w:rsid w:val="00333AE8"/>
    <w:rsid w:val="0034197F"/>
    <w:rsid w:val="003A262F"/>
    <w:rsid w:val="003C1CA4"/>
    <w:rsid w:val="003C1DEF"/>
    <w:rsid w:val="003C6DB0"/>
    <w:rsid w:val="003E3290"/>
    <w:rsid w:val="0043016C"/>
    <w:rsid w:val="00460804"/>
    <w:rsid w:val="00483997"/>
    <w:rsid w:val="004A3918"/>
    <w:rsid w:val="004C6F4F"/>
    <w:rsid w:val="004D7246"/>
    <w:rsid w:val="004E57CE"/>
    <w:rsid w:val="00503858"/>
    <w:rsid w:val="00514879"/>
    <w:rsid w:val="00516EE2"/>
    <w:rsid w:val="00554A5D"/>
    <w:rsid w:val="00563CD7"/>
    <w:rsid w:val="00567CE1"/>
    <w:rsid w:val="00590A03"/>
    <w:rsid w:val="005D343C"/>
    <w:rsid w:val="005E42D1"/>
    <w:rsid w:val="005F5A81"/>
    <w:rsid w:val="006069DD"/>
    <w:rsid w:val="00616F0D"/>
    <w:rsid w:val="006200ED"/>
    <w:rsid w:val="006217F2"/>
    <w:rsid w:val="006363A2"/>
    <w:rsid w:val="006429B5"/>
    <w:rsid w:val="0065290F"/>
    <w:rsid w:val="006873CE"/>
    <w:rsid w:val="00687660"/>
    <w:rsid w:val="006941C9"/>
    <w:rsid w:val="006A3232"/>
    <w:rsid w:val="006B6FB9"/>
    <w:rsid w:val="006C0793"/>
    <w:rsid w:val="006C352E"/>
    <w:rsid w:val="006E3B48"/>
    <w:rsid w:val="006E4694"/>
    <w:rsid w:val="006E70B8"/>
    <w:rsid w:val="00737FFD"/>
    <w:rsid w:val="00744AE9"/>
    <w:rsid w:val="00754510"/>
    <w:rsid w:val="00756759"/>
    <w:rsid w:val="00756F89"/>
    <w:rsid w:val="00767837"/>
    <w:rsid w:val="00770A12"/>
    <w:rsid w:val="007752D3"/>
    <w:rsid w:val="00780682"/>
    <w:rsid w:val="00785870"/>
    <w:rsid w:val="007A0D00"/>
    <w:rsid w:val="007B5682"/>
    <w:rsid w:val="007C0CBA"/>
    <w:rsid w:val="007D5EB2"/>
    <w:rsid w:val="008130F9"/>
    <w:rsid w:val="00865F84"/>
    <w:rsid w:val="0087526C"/>
    <w:rsid w:val="008A1C9C"/>
    <w:rsid w:val="008B1C07"/>
    <w:rsid w:val="008C5921"/>
    <w:rsid w:val="008D3BDD"/>
    <w:rsid w:val="008E6FCB"/>
    <w:rsid w:val="008F2D2C"/>
    <w:rsid w:val="008F2D33"/>
    <w:rsid w:val="00911580"/>
    <w:rsid w:val="009116E1"/>
    <w:rsid w:val="009120F6"/>
    <w:rsid w:val="00944BBD"/>
    <w:rsid w:val="00952496"/>
    <w:rsid w:val="009535F5"/>
    <w:rsid w:val="00957A5A"/>
    <w:rsid w:val="00961EB2"/>
    <w:rsid w:val="00983905"/>
    <w:rsid w:val="009D7150"/>
    <w:rsid w:val="00A106D9"/>
    <w:rsid w:val="00A32FF5"/>
    <w:rsid w:val="00A52D82"/>
    <w:rsid w:val="00A71F7E"/>
    <w:rsid w:val="00A96168"/>
    <w:rsid w:val="00AD28AB"/>
    <w:rsid w:val="00AE6819"/>
    <w:rsid w:val="00AF7440"/>
    <w:rsid w:val="00B00869"/>
    <w:rsid w:val="00B32AB6"/>
    <w:rsid w:val="00B44EC7"/>
    <w:rsid w:val="00B61D15"/>
    <w:rsid w:val="00B726B8"/>
    <w:rsid w:val="00B86D46"/>
    <w:rsid w:val="00BA6B84"/>
    <w:rsid w:val="00BA7DE7"/>
    <w:rsid w:val="00BE0663"/>
    <w:rsid w:val="00BE1459"/>
    <w:rsid w:val="00C0433B"/>
    <w:rsid w:val="00C37836"/>
    <w:rsid w:val="00C40022"/>
    <w:rsid w:val="00C440F8"/>
    <w:rsid w:val="00C538BF"/>
    <w:rsid w:val="00C62673"/>
    <w:rsid w:val="00C97CDD"/>
    <w:rsid w:val="00CE2F1D"/>
    <w:rsid w:val="00CF64D9"/>
    <w:rsid w:val="00CF6BED"/>
    <w:rsid w:val="00D001A4"/>
    <w:rsid w:val="00D21AD2"/>
    <w:rsid w:val="00D44F90"/>
    <w:rsid w:val="00D94208"/>
    <w:rsid w:val="00DC5338"/>
    <w:rsid w:val="00E24406"/>
    <w:rsid w:val="00E4584E"/>
    <w:rsid w:val="00E56716"/>
    <w:rsid w:val="00E90944"/>
    <w:rsid w:val="00EA3FDB"/>
    <w:rsid w:val="00EF61C9"/>
    <w:rsid w:val="00F5405D"/>
    <w:rsid w:val="00F608E0"/>
    <w:rsid w:val="00F7361F"/>
    <w:rsid w:val="00FD119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B5D"/>
  <w15:chartTrackingRefBased/>
  <w15:docId w15:val="{D7FE982F-E2DD-4B35-91B2-E73D864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BD"/>
  </w:style>
  <w:style w:type="paragraph" w:styleId="a5">
    <w:name w:val="footer"/>
    <w:basedOn w:val="a"/>
    <w:link w:val="a6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BD"/>
  </w:style>
  <w:style w:type="paragraph" w:styleId="a7">
    <w:name w:val="List Paragraph"/>
    <w:basedOn w:val="a"/>
    <w:uiPriority w:val="34"/>
    <w:qFormat/>
    <w:rsid w:val="006E70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2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2D8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D8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6E46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E2F1D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119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961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6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c/cFnqq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c/cFnqm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@nar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E75B-85D8-467D-AD25-AD255A33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Ростороцкая Регина Игоревна</dc:creator>
  <cp:keywords/>
  <dc:description/>
  <cp:lastModifiedBy>Ростороцкая Регина Игоревна</cp:lastModifiedBy>
  <cp:revision>2</cp:revision>
  <cp:lastPrinted>2018-01-26T15:45:00Z</cp:lastPrinted>
  <dcterms:created xsi:type="dcterms:W3CDTF">2024-11-28T16:03:00Z</dcterms:created>
  <dcterms:modified xsi:type="dcterms:W3CDTF">2024-11-28T16:03:00Z</dcterms:modified>
</cp:coreProperties>
</file>